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0315" w14:textId="4BBCABAE" w:rsidR="004D1921" w:rsidRPr="000D3A0F" w:rsidRDefault="00E83B47" w:rsidP="000D3A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D3A0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Governo regulamenta </w:t>
      </w:r>
      <w:r w:rsidR="00DB0AC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novas </w:t>
      </w:r>
      <w:r w:rsidRPr="000D3A0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disposições sobre consignações </w:t>
      </w:r>
      <w:r w:rsidR="000D3A0F" w:rsidRPr="000D3A0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na folha de pagamento do ES</w:t>
      </w:r>
    </w:p>
    <w:p w14:paraId="1EE6AC62" w14:textId="77777777" w:rsidR="00E83B47" w:rsidRPr="000D3A0F" w:rsidRDefault="00E83B47" w:rsidP="00FD3DB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C68A33C" w14:textId="6734D70C" w:rsidR="000D3A0F" w:rsidRPr="000D3A0F" w:rsidRDefault="00E83B47" w:rsidP="00E83B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D3A0F">
        <w:rPr>
          <w:rFonts w:ascii="Arial" w:eastAsia="Times New Roman" w:hAnsi="Arial" w:cs="Arial"/>
          <w:sz w:val="28"/>
          <w:szCs w:val="28"/>
          <w:lang w:eastAsia="pt-BR"/>
        </w:rPr>
        <w:t>Nesta sexta-feira</w:t>
      </w:r>
      <w:r w:rsidR="00517076">
        <w:rPr>
          <w:rFonts w:ascii="Arial" w:eastAsia="Times New Roman" w:hAnsi="Arial" w:cs="Arial"/>
          <w:sz w:val="28"/>
          <w:szCs w:val="28"/>
          <w:lang w:eastAsia="pt-BR"/>
        </w:rPr>
        <w:t xml:space="preserve"> (04) </w:t>
      </w:r>
      <w:r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entrou em vigor o </w:t>
      </w:r>
      <w:r w:rsidRPr="000D3A0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Decreto nº 5098-R</w:t>
      </w:r>
      <w:r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que trata da regulamentação das consignações em folha de pagamento</w:t>
      </w:r>
      <w:r w:rsidR="00517076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r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517076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Pr="000D3A0F">
        <w:rPr>
          <w:rFonts w:ascii="Arial" w:eastAsia="Times New Roman" w:hAnsi="Arial" w:cs="Arial"/>
          <w:sz w:val="28"/>
          <w:szCs w:val="28"/>
          <w:lang w:eastAsia="pt-BR"/>
        </w:rPr>
        <w:t>gora</w:t>
      </w:r>
      <w:r w:rsidR="00DB0AC4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passar a vigorar com alterações</w:t>
      </w:r>
      <w:r w:rsidR="000D3A0F"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no Art. 5º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 xml:space="preserve"> (Decreto nº 4.576-R), assim com estas </w:t>
      </w:r>
      <w:r w:rsidR="000D3A0F"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novas alterações o lançamento 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>para</w:t>
      </w:r>
      <w:r w:rsidR="000D3A0F"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operaç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>ões</w:t>
      </w:r>
      <w:r w:rsidR="000D3A0F"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financeira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="000D3A0F"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no </w:t>
      </w:r>
      <w:r w:rsidR="000D3A0F" w:rsidRPr="00385D6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Sistema Digital de Consignações</w:t>
      </w:r>
      <w:r w:rsidR="000D3A0F"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passa para </w:t>
      </w:r>
      <w:r w:rsidR="000D3A0F" w:rsidRPr="009135F7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144 </w:t>
      </w:r>
      <w:r w:rsidR="00385D65" w:rsidRPr="009135F7">
        <w:rPr>
          <w:rFonts w:ascii="Arial" w:eastAsia="Times New Roman" w:hAnsi="Arial" w:cs="Arial"/>
          <w:sz w:val="28"/>
          <w:szCs w:val="28"/>
          <w:u w:val="single"/>
          <w:lang w:eastAsia="pt-BR"/>
        </w:rPr>
        <w:t>(c</w:t>
      </w:r>
      <w:r w:rsidR="000D3A0F" w:rsidRPr="009135F7">
        <w:rPr>
          <w:rFonts w:ascii="Arial" w:eastAsia="Times New Roman" w:hAnsi="Arial" w:cs="Arial"/>
          <w:sz w:val="28"/>
          <w:szCs w:val="28"/>
          <w:u w:val="single"/>
          <w:lang w:eastAsia="pt-BR"/>
        </w:rPr>
        <w:t>ento e quarenta e quatro</w:t>
      </w:r>
      <w:r w:rsidR="00385D65" w:rsidRPr="009135F7">
        <w:rPr>
          <w:rFonts w:ascii="Arial" w:eastAsia="Times New Roman" w:hAnsi="Arial" w:cs="Arial"/>
          <w:sz w:val="28"/>
          <w:szCs w:val="28"/>
          <w:u w:val="single"/>
          <w:lang w:eastAsia="pt-BR"/>
        </w:rPr>
        <w:t>)</w:t>
      </w:r>
      <w:r w:rsidR="000D3A0F" w:rsidRPr="009135F7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parcelas mensais</w:t>
      </w:r>
      <w:r w:rsidR="000D3A0F" w:rsidRPr="000D3A0F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14:paraId="3E0BD337" w14:textId="79F4F522" w:rsidR="009135F7" w:rsidRPr="000D3A0F" w:rsidRDefault="000D3A0F" w:rsidP="00E83B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D3A0F">
        <w:rPr>
          <w:rFonts w:ascii="Arial" w:eastAsia="Times New Roman" w:hAnsi="Arial" w:cs="Arial"/>
          <w:sz w:val="28"/>
          <w:szCs w:val="28"/>
          <w:lang w:eastAsia="pt-BR"/>
        </w:rPr>
        <w:t>Na prática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esta mudança </w:t>
      </w:r>
      <w:r>
        <w:rPr>
          <w:rFonts w:ascii="Arial" w:eastAsia="Times New Roman" w:hAnsi="Arial" w:cs="Arial"/>
          <w:sz w:val="28"/>
          <w:szCs w:val="28"/>
          <w:lang w:eastAsia="pt-BR"/>
        </w:rPr>
        <w:t>vai ampliar</w:t>
      </w:r>
      <w:r w:rsidRPr="000D3A0F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DB0AC4">
        <w:rPr>
          <w:rFonts w:ascii="Arial" w:eastAsia="Times New Roman" w:hAnsi="Arial" w:cs="Arial"/>
          <w:sz w:val="28"/>
          <w:szCs w:val="28"/>
          <w:lang w:eastAsia="pt-BR"/>
        </w:rPr>
        <w:t xml:space="preserve">as 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>parcelas d</w:t>
      </w:r>
      <w:r>
        <w:rPr>
          <w:rFonts w:ascii="Arial" w:eastAsia="Times New Roman" w:hAnsi="Arial" w:cs="Arial"/>
          <w:sz w:val="28"/>
          <w:szCs w:val="28"/>
          <w:lang w:eastAsia="pt-BR"/>
        </w:rPr>
        <w:t>as operações em consignação na folha de pagamento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 xml:space="preserve"> dos servidores públicos do ES. Com isto,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traz mais 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>oportunidades de parcelamento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9C4761">
        <w:rPr>
          <w:rFonts w:ascii="Arial" w:eastAsia="Times New Roman" w:hAnsi="Arial" w:cs="Arial"/>
          <w:sz w:val="28"/>
          <w:szCs w:val="28"/>
          <w:lang w:eastAsia="pt-BR"/>
        </w:rPr>
        <w:t>em relação a legislação anterior</w:t>
      </w:r>
      <w:r w:rsidR="00E62064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9C4761">
        <w:rPr>
          <w:rFonts w:ascii="Arial" w:eastAsia="Times New Roman" w:hAnsi="Arial" w:cs="Arial"/>
          <w:sz w:val="28"/>
          <w:szCs w:val="28"/>
          <w:lang w:eastAsia="pt-BR"/>
        </w:rPr>
        <w:t xml:space="preserve"> que previa um limite máximo de 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>96 parcelas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>. Com</w:t>
      </w:r>
      <w:r w:rsidR="009135F7">
        <w:rPr>
          <w:rFonts w:ascii="Arial" w:eastAsia="Times New Roman" w:hAnsi="Arial" w:cs="Arial"/>
          <w:sz w:val="28"/>
          <w:szCs w:val="28"/>
          <w:lang w:eastAsia="pt-BR"/>
        </w:rPr>
        <w:t xml:space="preserve"> o 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>nov</w:t>
      </w:r>
      <w:r w:rsidR="009135F7"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 xml:space="preserve"> dispo</w:t>
      </w:r>
      <w:r w:rsidR="009135F7">
        <w:rPr>
          <w:rFonts w:ascii="Arial" w:eastAsia="Times New Roman" w:hAnsi="Arial" w:cs="Arial"/>
          <w:sz w:val="28"/>
          <w:szCs w:val="28"/>
          <w:lang w:eastAsia="pt-BR"/>
        </w:rPr>
        <w:t>sitivo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 xml:space="preserve"> legal há 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 xml:space="preserve">acréscimo </w:t>
      </w:r>
      <w:r w:rsidR="00DB0AC4">
        <w:rPr>
          <w:rFonts w:ascii="Arial" w:eastAsia="Times New Roman" w:hAnsi="Arial" w:cs="Arial"/>
          <w:sz w:val="28"/>
          <w:szCs w:val="28"/>
          <w:lang w:eastAsia="pt-BR"/>
        </w:rPr>
        <w:t xml:space="preserve">real </w:t>
      </w:r>
      <w:r w:rsidR="00385D65">
        <w:rPr>
          <w:rFonts w:ascii="Arial" w:eastAsia="Times New Roman" w:hAnsi="Arial" w:cs="Arial"/>
          <w:sz w:val="28"/>
          <w:szCs w:val="28"/>
          <w:lang w:eastAsia="pt-BR"/>
        </w:rPr>
        <w:t xml:space="preserve">de </w:t>
      </w:r>
      <w:r w:rsidR="00E62064">
        <w:rPr>
          <w:rFonts w:ascii="Arial" w:eastAsia="Times New Roman" w:hAnsi="Arial" w:cs="Arial"/>
          <w:sz w:val="28"/>
          <w:szCs w:val="28"/>
          <w:lang w:eastAsia="pt-BR"/>
        </w:rPr>
        <w:t xml:space="preserve">50% a mais nas parcelas mensais. 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>Porém</w:t>
      </w:r>
      <w:r w:rsidR="00E62064">
        <w:rPr>
          <w:rFonts w:ascii="Arial" w:eastAsia="Times New Roman" w:hAnsi="Arial" w:cs="Arial"/>
          <w:sz w:val="28"/>
          <w:szCs w:val="28"/>
          <w:lang w:eastAsia="pt-BR"/>
        </w:rPr>
        <w:t>, deve ser considerado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E62064">
        <w:rPr>
          <w:rFonts w:ascii="Arial" w:eastAsia="Times New Roman" w:hAnsi="Arial" w:cs="Arial"/>
          <w:sz w:val="28"/>
          <w:szCs w:val="28"/>
          <w:lang w:eastAsia="pt-BR"/>
        </w:rPr>
        <w:t xml:space="preserve"> no momento desta 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 xml:space="preserve">opção de </w:t>
      </w:r>
      <w:r w:rsidR="00E62064">
        <w:rPr>
          <w:rFonts w:ascii="Arial" w:eastAsia="Times New Roman" w:hAnsi="Arial" w:cs="Arial"/>
          <w:sz w:val="28"/>
          <w:szCs w:val="28"/>
          <w:lang w:eastAsia="pt-BR"/>
        </w:rPr>
        <w:t>operação financeira em consignação na folha de pagamento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E62064">
        <w:rPr>
          <w:rFonts w:ascii="Arial" w:eastAsia="Times New Roman" w:hAnsi="Arial" w:cs="Arial"/>
          <w:sz w:val="28"/>
          <w:szCs w:val="28"/>
          <w:lang w:eastAsia="pt-BR"/>
        </w:rPr>
        <w:t xml:space="preserve"> o fluxo de juros e correções monetárias inseridas nas parcelas.   </w:t>
      </w:r>
    </w:p>
    <w:p w14:paraId="4B668D2E" w14:textId="04C51669" w:rsidR="000D3A0F" w:rsidRDefault="000D3A0F" w:rsidP="00E83B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="009C4761">
        <w:rPr>
          <w:rFonts w:ascii="Arial" w:eastAsia="Times New Roman" w:hAnsi="Arial" w:cs="Arial"/>
          <w:sz w:val="28"/>
          <w:szCs w:val="28"/>
          <w:lang w:eastAsia="pt-BR"/>
        </w:rPr>
        <w:t xml:space="preserve">m outra </w:t>
      </w:r>
      <w:r>
        <w:rPr>
          <w:rFonts w:ascii="Arial" w:eastAsia="Times New Roman" w:hAnsi="Arial" w:cs="Arial"/>
          <w:sz w:val="28"/>
          <w:szCs w:val="28"/>
          <w:lang w:eastAsia="pt-BR"/>
        </w:rPr>
        <w:t>alteração</w:t>
      </w:r>
      <w:r w:rsidR="009135F7">
        <w:rPr>
          <w:rFonts w:ascii="Arial" w:eastAsia="Times New Roman" w:hAnsi="Arial" w:cs="Arial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9C4761">
        <w:rPr>
          <w:rFonts w:ascii="Arial" w:eastAsia="Times New Roman" w:hAnsi="Arial" w:cs="Arial"/>
          <w:sz w:val="28"/>
          <w:szCs w:val="28"/>
          <w:lang w:eastAsia="pt-BR"/>
        </w:rPr>
        <w:t xml:space="preserve">prevista neste novo decreto assinado pelo governador </w:t>
      </w:r>
      <w:r w:rsidR="009C4761" w:rsidRPr="0035070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Renato Casagrande</w:t>
      </w:r>
      <w:r w:rsidR="009135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,</w:t>
      </w:r>
      <w:r w:rsidR="009C4761">
        <w:rPr>
          <w:rFonts w:ascii="Arial" w:eastAsia="Times New Roman" w:hAnsi="Arial" w:cs="Arial"/>
          <w:sz w:val="28"/>
          <w:szCs w:val="28"/>
          <w:lang w:eastAsia="pt-BR"/>
        </w:rPr>
        <w:t xml:space="preserve"> trata em relação as instituições de ensino </w:t>
      </w:r>
      <w:r w:rsidR="00517076">
        <w:rPr>
          <w:rFonts w:ascii="Arial" w:eastAsia="Times New Roman" w:hAnsi="Arial" w:cs="Arial"/>
          <w:sz w:val="28"/>
          <w:szCs w:val="28"/>
          <w:lang w:eastAsia="pt-BR"/>
        </w:rPr>
        <w:t xml:space="preserve">(dependendo da oferta) </w:t>
      </w:r>
      <w:r w:rsidR="009C4761">
        <w:rPr>
          <w:rFonts w:ascii="Arial" w:eastAsia="Times New Roman" w:hAnsi="Arial" w:cs="Arial"/>
          <w:sz w:val="28"/>
          <w:szCs w:val="28"/>
          <w:lang w:eastAsia="pt-BR"/>
        </w:rPr>
        <w:t xml:space="preserve">que passam a dar descontos </w:t>
      </w:r>
      <w:r w:rsidR="00517076">
        <w:rPr>
          <w:rFonts w:ascii="Arial" w:eastAsia="Times New Roman" w:hAnsi="Arial" w:cs="Arial"/>
          <w:sz w:val="28"/>
          <w:szCs w:val="28"/>
          <w:lang w:eastAsia="pt-BR"/>
        </w:rPr>
        <w:t xml:space="preserve">aos servidores públicos </w:t>
      </w:r>
      <w:r w:rsidR="009C4761" w:rsidRPr="0051707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 no mínimo de 20% das mensalidades em relação as praticadas para o público em geral</w:t>
      </w:r>
      <w:r w:rsidR="009C4761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</w:p>
    <w:p w14:paraId="52752B0E" w14:textId="71E58469" w:rsidR="007B58C8" w:rsidRPr="00CF0ADC" w:rsidRDefault="00517076" w:rsidP="00517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Segundo o </w:t>
      </w:r>
      <w:r w:rsidRPr="0051707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Presidente da ASSES, Cap. Amorim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9E30AF">
        <w:rPr>
          <w:rFonts w:ascii="Arial" w:eastAsia="Times New Roman" w:hAnsi="Arial" w:cs="Arial"/>
          <w:sz w:val="28"/>
          <w:szCs w:val="28"/>
          <w:lang w:eastAsia="pt-BR"/>
        </w:rPr>
        <w:t>o decreto é mais uma vantagem. Para ele, e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xistia de fato uma demanda de associados que buscavam os benefícios 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>através dos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convênios para alcançar descontos 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 xml:space="preserve">maiores </w:t>
      </w:r>
      <w:r>
        <w:rPr>
          <w:rFonts w:ascii="Arial" w:eastAsia="Times New Roman" w:hAnsi="Arial" w:cs="Arial"/>
          <w:sz w:val="28"/>
          <w:szCs w:val="28"/>
          <w:lang w:eastAsia="pt-BR"/>
        </w:rPr>
        <w:t>em mensalidades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 xml:space="preserve">, no caso das instituições de ensino – os </w:t>
      </w:r>
      <w:r>
        <w:rPr>
          <w:rFonts w:ascii="Arial" w:eastAsia="Times New Roman" w:hAnsi="Arial" w:cs="Arial"/>
          <w:sz w:val="28"/>
          <w:szCs w:val="28"/>
          <w:lang w:eastAsia="pt-BR"/>
        </w:rPr>
        <w:t>descontos eram apenas de 10% para todos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 xml:space="preserve"> interessados de forma geral</w:t>
      </w:r>
      <w:r>
        <w:rPr>
          <w:rFonts w:ascii="Arial" w:eastAsia="Times New Roman" w:hAnsi="Arial" w:cs="Arial"/>
          <w:sz w:val="28"/>
          <w:szCs w:val="28"/>
          <w:lang w:eastAsia="pt-BR"/>
        </w:rPr>
        <w:t>. “E os militares que são servidores públicos ficavam na mesma linha de desconto</w:t>
      </w:r>
      <w:r w:rsidR="0035070C">
        <w:rPr>
          <w:rFonts w:ascii="Arial" w:eastAsia="Times New Roman" w:hAnsi="Arial" w:cs="Arial"/>
          <w:sz w:val="28"/>
          <w:szCs w:val="28"/>
          <w:lang w:eastAsia="pt-BR"/>
        </w:rPr>
        <w:t xml:space="preserve"> dos demais, sem nenhuma diferença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na maioria das vezes. E aí, recorriam </w:t>
      </w:r>
      <w:r w:rsidR="00E62064">
        <w:rPr>
          <w:rFonts w:ascii="Arial" w:eastAsia="Times New Roman" w:hAnsi="Arial" w:cs="Arial"/>
          <w:sz w:val="28"/>
          <w:szCs w:val="28"/>
          <w:lang w:eastAsia="pt-BR"/>
        </w:rPr>
        <w:t>os nossos convênios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que apresentam descontos mais atrativos” comentou Amorim.</w:t>
      </w:r>
    </w:p>
    <w:p w14:paraId="6B9A99D1" w14:textId="77777777" w:rsidR="007B58C8" w:rsidRPr="00CF0ADC" w:rsidRDefault="007B58C8" w:rsidP="009575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sectPr w:rsidR="007B58C8" w:rsidRPr="00CF0ADC" w:rsidSect="008F057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0" w:right="849" w:bottom="1417" w:left="709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B85D" w14:textId="77777777" w:rsidR="00E842EA" w:rsidRDefault="00E842EA">
      <w:pPr>
        <w:spacing w:after="0" w:line="240" w:lineRule="auto"/>
      </w:pPr>
      <w:r>
        <w:separator/>
      </w:r>
    </w:p>
  </w:endnote>
  <w:endnote w:type="continuationSeparator" w:id="0">
    <w:p w14:paraId="0D2A7856" w14:textId="77777777" w:rsidR="00E842EA" w:rsidRDefault="00E8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BD91" w14:textId="77777777" w:rsidR="00DA4CF3" w:rsidRDefault="004C110F" w:rsidP="00DB4824">
    <w:pPr>
      <w:pStyle w:val="Rodap"/>
      <w:tabs>
        <w:tab w:val="clear" w:pos="8504"/>
        <w:tab w:val="left" w:pos="1134"/>
      </w:tabs>
      <w:jc w:val="both"/>
    </w:pPr>
    <w:r w:rsidRPr="00377398">
      <w:rPr>
        <w:rFonts w:ascii="Tahoma" w:hAnsi="Tahoma" w:cs="Tahoma"/>
        <w:noProof/>
        <w:sz w:val="24"/>
        <w:szCs w:val="24"/>
      </w:rPr>
      <w:drawing>
        <wp:inline distT="0" distB="0" distL="0" distR="0" wp14:anchorId="6AE1E940" wp14:editId="77BE2645">
          <wp:extent cx="441789" cy="22878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56" cy="23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75C">
      <w:rPr>
        <w:rFonts w:cstheme="minorHAnsi"/>
        <w:sz w:val="16"/>
        <w:szCs w:val="16"/>
      </w:rPr>
      <w:t>A Tríade Mídia tem preocupação com a natureza sustentável, refletindo na responsabilidade social da empresa e na sua atuação socioambiental em todos nossos serviços junto aos colaboradores e parceiros comerciais. Assim, estude a sua necessidade de imprimir este documento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CF262B" wp14:editId="29F81843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CD26F0" id="Grupo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NUiwIAAH0JAAAOAAAAZHJzL2Uyb0RvYy54bWzsVs1uGyEQvlfqOyDu9dqO/7LyOqqcxJe0&#10;sZT0ASYs+6OygAB77bfvAGu7dVpVSiWrh+xhBTPMMPPNx8D8ZtcIsuXG1kpmdNDrU8IlU3kty4x+&#10;e77/NKPEOpA5CCV5Rvfc0pvFxw/zVqd8qColcm4IOpE2bXVGK+d0miSWVbwB21OaS1QWyjTgcGrK&#10;JDfQovdGJMN+f5K0yuTaKMatReltVNJF8F8UnLnHorDcEZFRjM2Fvwn/F/9PFnNISwO6qlkXBrwh&#10;igZqiZseXd2CA7Ix9StXTc2MsqpwPaaaRBVFzXjIAbMZ9M+yWRm10SGXMm1LfYQJoT3D6c1u2dft&#10;2pA6z+hoPKZEQoNFWpmNVsQLEJ5WlymuWhn9pNcm5ojDB8W+W1Qn53o/L+Ni8tJ+UTk6hI1TAZ5d&#10;YRrvAhMnu1CF/bEKfOcIQ+F0goWlhKFmcj3qxyggZRVW0hsNZ0NUo3Z0fRUi9Lq7znjgdd50cIUj&#10;Hx+kcdMQaBeYzwr5Zk+Q2n+D9KkCzUOlrAfrCOnkAOlnRODes5gMI6hh3VJGRNlOdogSqZYVyJIH&#10;j897jegNQh4+YnQdTfzEYjn+ivBvwDrg/CegINXGuhVXDfGDjFpnoC4rt1RS4oFSZhBqCdsH6yLC&#10;BwNfWqnuayFQDqmQpMXwx7PpOFhYJerca70yHHG+FIZsAQ8nMMalm4R1YtMgb6J80sfPA4DuNo2n&#10;QFg+OoixvkdPodq/bIIHSObBuOKQ33VjB7WIY7QWMpA44hmJ8aLy/dr41DqaXIwv09d8ubowX2bn&#10;h+udL/8vX/B2jS371F9Gl+ULduizZvzOlzfwJdxOeMeHFta9R/wj4ud56EenV9PiBwAAAP//AwBQ&#10;SwMEFAAGAAgAAAAhAHk/P6TaAAAABAEAAA8AAABkcnMvZG93bnJldi54bWxMj09PwzAMxe9IfIfI&#10;SFwQSxkIodJ0mvhzYBe20Qs3r/HaisapmmwL+/R4XOBi++lZzz8Xs+R6tacxdJ4N3EwyUMS1tx03&#10;BqqP1+sHUCEiW+w9k4FvCjArz88KzK0/8Ir269goCeGQo4E2xiHXOtQtOQwTPxCLt/WjwyhybLQd&#10;8SDhrtfTLLvXDjuWCy0O9NRS/bXeOQPLxcvb3fNqfqxStUjbq3eLn8dozOVFmj+CipTi3zKc8AUd&#10;SmHa+B3boHoD8kj8rSdvKmoj/VYGXRb6P3z5AwAA//8DAFBLAQItABQABgAIAAAAIQC2gziS/gAA&#10;AOEBAAATAAAAAAAAAAAAAAAAAAAAAABbQ29udGVudF9UeXBlc10ueG1sUEsBAi0AFAAGAAgAAAAh&#10;ADj9If/WAAAAlAEAAAsAAAAAAAAAAAAAAAAALwEAAF9yZWxzLy5yZWxzUEsBAi0AFAAGAAgAAAAh&#10;ANfeQ1SLAgAAfQkAAA4AAAAAAAAAAAAAAAAALgIAAGRycy9lMm9Eb2MueG1sUEsBAi0AFAAGAAgA&#10;AAAhAHk/P6TaAAAABAEAAA8AAAAAAAAAAAAAAAAA5QQAAGRycy9kb3ducmV2LnhtbFBLBQYAAAAA&#10;BAAEAPMAAADs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64F34B13" w14:textId="77777777" w:rsidR="00E36237" w:rsidRDefault="00E842EA" w:rsidP="00DA4CF3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1977" w14:textId="77777777" w:rsidR="00E842EA" w:rsidRDefault="00E842EA">
      <w:pPr>
        <w:spacing w:after="0" w:line="240" w:lineRule="auto"/>
      </w:pPr>
      <w:r>
        <w:separator/>
      </w:r>
    </w:p>
  </w:footnote>
  <w:footnote w:type="continuationSeparator" w:id="0">
    <w:p w14:paraId="6E51A8B0" w14:textId="77777777" w:rsidR="00E842EA" w:rsidRDefault="00E8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58CD" w14:textId="77777777" w:rsidR="00E36237" w:rsidRDefault="00E842EA">
    <w:pPr>
      <w:pStyle w:val="Cabealho"/>
    </w:pPr>
    <w:r>
      <w:rPr>
        <w:noProof/>
      </w:rPr>
      <w:pict w14:anchorId="49902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49251" o:spid="_x0000_s1026" type="#_x0000_t75" style="position:absolute;margin-left:0;margin-top:0;width:424.9pt;height:219.7pt;z-index:-251656192;mso-position-horizontal:center;mso-position-horizontal-relative:margin;mso-position-vertical:center;mso-position-vertical-relative:margin" o:allowincell="f">
          <v:imagedata r:id="rId1" o:title="Logo Fa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07AB" w14:textId="77777777" w:rsidR="00BB7EE6" w:rsidRPr="00BB7EE6" w:rsidRDefault="004C110F" w:rsidP="00BB7EE6">
    <w:pPr>
      <w:spacing w:after="0" w:line="240" w:lineRule="auto"/>
      <w:jc w:val="both"/>
      <w:rPr>
        <w:rFonts w:ascii="Tahoma" w:eastAsia="Arial" w:hAnsi="Tahoma" w:cs="Tahoma"/>
        <w:b/>
        <w:bCs/>
        <w:position w:val="3"/>
        <w:sz w:val="20"/>
        <w:szCs w:val="20"/>
      </w:rPr>
    </w:pPr>
    <w:r>
      <w:rPr>
        <w:rFonts w:ascii="Tahoma" w:eastAsia="Arial" w:hAnsi="Tahoma" w:cs="Tahoma"/>
        <w:b/>
        <w:bCs/>
        <w:position w:val="3"/>
        <w:sz w:val="20"/>
        <w:szCs w:val="20"/>
      </w:rPr>
      <w:t xml:space="preserve">                                                                                 </w:t>
    </w:r>
  </w:p>
  <w:p w14:paraId="7A25E9E8" w14:textId="77777777" w:rsidR="00E36237" w:rsidRDefault="00E842EA">
    <w:pPr>
      <w:pStyle w:val="Cabealho"/>
    </w:pPr>
    <w:r>
      <w:rPr>
        <w:noProof/>
      </w:rPr>
      <w:pict w14:anchorId="3A52B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49252" o:spid="_x0000_s1027" type="#_x0000_t75" style="position:absolute;margin-left:0;margin-top:0;width:424.9pt;height:219.7pt;z-index:-251655168;mso-position-horizontal:center;mso-position-horizontal-relative:margin;mso-position-vertical:center;mso-position-vertical-relative:margin" o:allowincell="f">
          <v:imagedata r:id="rId1" o:title="Logo Fa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2BBA" w14:textId="77777777" w:rsidR="00E36237" w:rsidRDefault="00E842EA">
    <w:pPr>
      <w:pStyle w:val="Cabealho"/>
    </w:pPr>
    <w:r>
      <w:rPr>
        <w:noProof/>
      </w:rPr>
      <w:pict w14:anchorId="12F23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849250" o:spid="_x0000_s1025" type="#_x0000_t75" style="position:absolute;margin-left:0;margin-top:0;width:424.9pt;height:219.7pt;z-index:-251657216;mso-position-horizontal:center;mso-position-horizontal-relative:margin;mso-position-vertical:center;mso-position-vertical-relative:margin" o:allowincell="f">
          <v:imagedata r:id="rId1" o:title="Logo Fa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A4"/>
    <w:rsid w:val="00061DA4"/>
    <w:rsid w:val="000913A8"/>
    <w:rsid w:val="000C0BBC"/>
    <w:rsid w:val="000D3A0F"/>
    <w:rsid w:val="00203822"/>
    <w:rsid w:val="00205D99"/>
    <w:rsid w:val="002A49A0"/>
    <w:rsid w:val="003164F3"/>
    <w:rsid w:val="0032002C"/>
    <w:rsid w:val="00322199"/>
    <w:rsid w:val="0035070C"/>
    <w:rsid w:val="00385D65"/>
    <w:rsid w:val="00490B8F"/>
    <w:rsid w:val="004C110F"/>
    <w:rsid w:val="004D1921"/>
    <w:rsid w:val="00517076"/>
    <w:rsid w:val="005237D7"/>
    <w:rsid w:val="005D3BAE"/>
    <w:rsid w:val="0061350A"/>
    <w:rsid w:val="006D4540"/>
    <w:rsid w:val="006E7873"/>
    <w:rsid w:val="007200F6"/>
    <w:rsid w:val="007767FA"/>
    <w:rsid w:val="007817FF"/>
    <w:rsid w:val="007B58C8"/>
    <w:rsid w:val="00827399"/>
    <w:rsid w:val="0088102B"/>
    <w:rsid w:val="00891EF3"/>
    <w:rsid w:val="008B146A"/>
    <w:rsid w:val="008F057F"/>
    <w:rsid w:val="009135F7"/>
    <w:rsid w:val="0095751F"/>
    <w:rsid w:val="00957527"/>
    <w:rsid w:val="009B40EE"/>
    <w:rsid w:val="009C4761"/>
    <w:rsid w:val="009E30AF"/>
    <w:rsid w:val="00A00FC4"/>
    <w:rsid w:val="00A26770"/>
    <w:rsid w:val="00A31A78"/>
    <w:rsid w:val="00A55486"/>
    <w:rsid w:val="00A82BCA"/>
    <w:rsid w:val="00B422BF"/>
    <w:rsid w:val="00B46583"/>
    <w:rsid w:val="00BA4D1D"/>
    <w:rsid w:val="00BB62D0"/>
    <w:rsid w:val="00BC0CA4"/>
    <w:rsid w:val="00C66ED9"/>
    <w:rsid w:val="00C87000"/>
    <w:rsid w:val="00CF0ADC"/>
    <w:rsid w:val="00DB0AC4"/>
    <w:rsid w:val="00DB7F5B"/>
    <w:rsid w:val="00E52DEB"/>
    <w:rsid w:val="00E62064"/>
    <w:rsid w:val="00E83B47"/>
    <w:rsid w:val="00E842EA"/>
    <w:rsid w:val="00EC6F43"/>
    <w:rsid w:val="00F07E86"/>
    <w:rsid w:val="00F41AEF"/>
    <w:rsid w:val="00F808E7"/>
    <w:rsid w:val="00F970E5"/>
    <w:rsid w:val="00FD3DBC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DFC53"/>
  <w15:chartTrackingRefBased/>
  <w15:docId w15:val="{53BA7401-2A7A-419B-B4E1-06D0344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1D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0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57F"/>
  </w:style>
  <w:style w:type="paragraph" w:styleId="Rodap">
    <w:name w:val="footer"/>
    <w:basedOn w:val="Normal"/>
    <w:link w:val="RodapChar"/>
    <w:uiPriority w:val="99"/>
    <w:unhideWhenUsed/>
    <w:rsid w:val="008F0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Tríade Mídia (Edição)</dc:creator>
  <cp:keywords/>
  <dc:description/>
  <cp:lastModifiedBy>Aluisio Ferro</cp:lastModifiedBy>
  <cp:revision>6</cp:revision>
  <dcterms:created xsi:type="dcterms:W3CDTF">2022-03-04T18:14:00Z</dcterms:created>
  <dcterms:modified xsi:type="dcterms:W3CDTF">2022-03-04T18:30:00Z</dcterms:modified>
</cp:coreProperties>
</file>